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13F51F">
      <w:pPr>
        <w:pStyle w:val="2"/>
        <w:outlineLvl w:val="1"/>
        <w:rPr>
          <w:rFonts w:hint="default"/>
          <w:w w:val="95"/>
          <w:lang w:eastAsia="zh-CN"/>
        </w:rPr>
      </w:pPr>
      <w:bookmarkStart w:id="0" w:name="_Toc3898"/>
      <w:bookmarkStart w:id="1" w:name="_Toc24197"/>
      <w:r>
        <w:rPr>
          <w:rFonts w:hint="eastAsia"/>
          <w:w w:val="95"/>
        </w:rPr>
        <w:t>海南省专升本</w:t>
      </w:r>
      <w:r>
        <w:rPr>
          <w:rFonts w:hint="eastAsia"/>
          <w:w w:val="95"/>
          <w:lang w:eastAsia="zh-CN"/>
        </w:rPr>
        <w:t>招生考试</w:t>
      </w:r>
      <w:bookmarkEnd w:id="0"/>
      <w:bookmarkEnd w:id="1"/>
      <w:bookmarkStart w:id="2" w:name="_Toc27879"/>
      <w:bookmarkStart w:id="3" w:name="_Toc19864"/>
      <w:bookmarkStart w:id="4" w:name="_Toc4701"/>
      <w:r>
        <w:rPr>
          <w:rFonts w:hint="eastAsia"/>
          <w:w w:val="95"/>
          <w:lang w:eastAsia="zh-CN"/>
        </w:rPr>
        <w:t>《体育社会学》考试大纲</w:t>
      </w:r>
      <w:bookmarkEnd w:id="2"/>
      <w:bookmarkEnd w:id="3"/>
      <w:bookmarkEnd w:id="4"/>
    </w:p>
    <w:p w14:paraId="0AF8F882">
      <w:pPr>
        <w:pStyle w:val="2"/>
        <w:outlineLvl w:val="9"/>
      </w:pPr>
    </w:p>
    <w:p w14:paraId="793F0FE3">
      <w:pPr>
        <w:pStyle w:val="4"/>
        <w:numPr>
          <w:ilvl w:val="0"/>
          <w:numId w:val="1"/>
        </w:numPr>
        <w:outlineLvl w:val="0"/>
        <w:rPr>
          <w:rFonts w:hint="eastAsia"/>
          <w:lang w:eastAsia="zh-CN"/>
        </w:rPr>
      </w:pPr>
      <w:r>
        <w:rPr>
          <w:rFonts w:hint="eastAsia"/>
          <w:lang w:eastAsia="zh-CN"/>
        </w:rPr>
        <w:t>考试性质</w:t>
      </w:r>
    </w:p>
    <w:p w14:paraId="158E1838">
      <w:pPr>
        <w:rPr>
          <w:rFonts w:hint="eastAsia"/>
        </w:rPr>
      </w:pPr>
      <w:r>
        <w:rPr>
          <w:rFonts w:hint="eastAsia"/>
        </w:rPr>
        <w:t>海南省</w:t>
      </w:r>
      <w:r>
        <w:rPr>
          <w:rFonts w:hint="eastAsia" w:ascii="Times New Roman" w:eastAsia="仿宋"/>
          <w:kern w:val="2"/>
          <w:sz w:val="32"/>
          <w:szCs w:val="20"/>
          <w:lang w:eastAsia="zh-CN"/>
        </w:rPr>
        <w:t>普通高等学校专升本</w:t>
      </w:r>
      <w:bookmarkStart w:id="5" w:name="_GoBack"/>
      <w:bookmarkEnd w:id="5"/>
      <w:r>
        <w:rPr>
          <w:rFonts w:hint="eastAsia"/>
          <w:kern w:val="2"/>
          <w:sz w:val="32"/>
          <w:szCs w:val="20"/>
          <w:lang w:eastAsia="zh-CN"/>
        </w:rPr>
        <w:t>招生</w:t>
      </w:r>
      <w:r>
        <w:rPr>
          <w:rFonts w:hint="eastAsia" w:ascii="Times New Roman" w:eastAsia="仿宋"/>
          <w:kern w:val="2"/>
          <w:sz w:val="32"/>
          <w:szCs w:val="20"/>
          <w:lang w:eastAsia="zh-CN"/>
        </w:rPr>
        <w:t>考试</w:t>
      </w:r>
      <w:r>
        <w:rPr>
          <w:rFonts w:hint="eastAsia"/>
        </w:rPr>
        <w:t>是</w:t>
      </w:r>
      <w:r>
        <w:rPr>
          <w:rFonts w:hint="eastAsia" w:ascii="仿宋_GB2312" w:hAnsi="仿宋_GB2312" w:eastAsia="仿宋_GB2312"/>
          <w:color w:val="auto"/>
          <w:sz w:val="32"/>
          <w:szCs w:val="32"/>
        </w:rPr>
        <w:t>普通高等学校普通专科层次</w:t>
      </w:r>
      <w:r>
        <w:rPr>
          <w:rFonts w:hint="eastAsia"/>
        </w:rPr>
        <w:t>应届毕业生参加的选拔性考试。高等院校根据考试的成绩，按照已确定的招生计划数，择优录取。因此考试应该具有较高的信度、效度、恰当的难度和必要的区分度。</w:t>
      </w:r>
    </w:p>
    <w:p w14:paraId="6329F060">
      <w:pPr>
        <w:numPr>
          <w:ilvl w:val="0"/>
          <w:numId w:val="1"/>
        </w:numPr>
        <w:outlineLvl w:val="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考试内容与范围</w:t>
      </w:r>
    </w:p>
    <w:p w14:paraId="634D6A44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《体育社会学》考试要求学生掌握体育的社会结构、特点及与社会的相互关系，体育社会学的理论、体育社会问题及不同的体育形态当基础理论和基础知识，加深对体育运动以及体育运动与整个社会关系的认识和理解。培养学生运用基础理论知识辨析体育发展中存在的问题的相关内容，共考查十三部分内容。</w:t>
      </w:r>
    </w:p>
    <w:p w14:paraId="46A8B8D9">
      <w:pPr>
        <w:pStyle w:val="5"/>
        <w:numPr>
          <w:ilvl w:val="0"/>
          <w:numId w:val="2"/>
        </w:numPr>
        <w:outlineLvl w:val="1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体育社会现象的社会学分析</w:t>
      </w:r>
    </w:p>
    <w:p w14:paraId="39AF1837">
      <w:pPr>
        <w:widowControl w:val="0"/>
        <w:numPr>
          <w:ilvl w:val="0"/>
          <w:numId w:val="0"/>
        </w:numPr>
        <w:wordWrap/>
        <w:adjustRightInd/>
        <w:snapToGrid/>
        <w:spacing w:line="560" w:lineRule="exact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社会现象的概念和特点；体育社会现象专门化，体育社会现象扩大化和体育社会现象复杂化的概念；体育社会现象的性质；体育社会现象重大变化具体表现和原因。</w:t>
      </w:r>
    </w:p>
    <w:p w14:paraId="225D7837">
      <w:pPr>
        <w:pStyle w:val="5"/>
        <w:numPr>
          <w:ilvl w:val="0"/>
          <w:numId w:val="2"/>
        </w:numPr>
        <w:outlineLvl w:val="1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体育运动的社会分层、流动与控制</w:t>
      </w:r>
    </w:p>
    <w:p w14:paraId="4AA6D299">
      <w:pPr>
        <w:widowControl w:val="0"/>
        <w:numPr>
          <w:ilvl w:val="0"/>
          <w:numId w:val="0"/>
        </w:numPr>
        <w:wordWrap/>
        <w:adjustRightInd/>
        <w:snapToGrid/>
        <w:spacing w:line="560" w:lineRule="exact"/>
        <w:ind w:firstLine="320" w:firstLineChars="100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社会分层、社会流动与社会控制的概念；社会分层的标准和形式；体育社会流动的概念和方式；体育社会控制的分类和表现；体育社会控制的作用及机构。</w:t>
      </w:r>
    </w:p>
    <w:p w14:paraId="70375183">
      <w:pPr>
        <w:pStyle w:val="5"/>
        <w:numPr>
          <w:ilvl w:val="0"/>
          <w:numId w:val="2"/>
        </w:numPr>
        <w:outlineLvl w:val="1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社会结构中的体育运动</w:t>
      </w:r>
    </w:p>
    <w:p w14:paraId="44E56D65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体育发展与经济的重要影响和作用；体育运动与国内政治及国外政治的影响；体育对政治的不利影响；人口数量与体育的关系；影响人口质量的因素；个性和身体素质的概念；促进个性形成与发展的因素；体育中发展个性的方法；素质教育的基本性质；身体素质教育被忽视的原因和后果；科学技术对体育的影响作用及挑战；大众传播媒介对体育的正面和负面影响。</w:t>
      </w:r>
    </w:p>
    <w:p w14:paraId="42599803">
      <w:pPr>
        <w:pStyle w:val="5"/>
        <w:outlineLvl w:val="1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（四） 社会文化中的体育运动</w:t>
      </w:r>
    </w:p>
    <w:p w14:paraId="2AA7BF67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文化的要素构成；体育文化的概念及现代体育文化的特征；体育文化产生的社会原因和发展动因；中国文化的特性。</w:t>
      </w:r>
    </w:p>
    <w:p w14:paraId="51E42F61">
      <w:pPr>
        <w:pStyle w:val="5"/>
        <w:outlineLvl w:val="1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（五） 社会进步中的体育运动</w:t>
      </w:r>
    </w:p>
    <w:p w14:paraId="782F5C74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经济危机对体育运动的影响；体育运动在对抗经济危机中的作用；社会中性运行和社会的良性运行和协调发展的概念；社会转型对体育运动发展的阻碍；小康社会的体育发展目标；体育运动在建成小康社会中的地位和作用；和谐社会对体育运动发展提出的要求；体育运动在构建和谐社会中的地位与作用。</w:t>
      </w:r>
    </w:p>
    <w:p w14:paraId="2DDA05C9">
      <w:pPr>
        <w:pStyle w:val="5"/>
        <w:outlineLvl w:val="1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（六） 社会制度中的体育运动</w:t>
      </w:r>
    </w:p>
    <w:p w14:paraId="1CB147BC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集权制、分权制和均权制的概念及特点；体育制度的构成要素、种类和功能；举国体质的特征；中国体育制度改革的动因、特点和趋势。</w:t>
      </w:r>
    </w:p>
    <w:p w14:paraId="059F1CA5">
      <w:pPr>
        <w:pStyle w:val="5"/>
        <w:outlineLvl w:val="1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（七） 社会关系与互动中的体育运动  </w:t>
      </w:r>
    </w:p>
    <w:p w14:paraId="3AB0873F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社会角色的概念、类型及特点；体育运动中的社会角色类型的具体概念；角色冲突的概念和类型；体育运动中的人际关系的类型；社会群体的概念和特征；体育运动中的群际关系；社会互动的概念、构成要素和类型；竞争行为的特点；合作行为的概念及条件；冲突行为和竞争行为的区别；冲突的概念和分类；调适的概念；集合行为的概念及类型。</w:t>
      </w:r>
    </w:p>
    <w:p w14:paraId="5A9FB045">
      <w:pPr>
        <w:pStyle w:val="5"/>
        <w:outlineLvl w:val="1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（八）社会生活中的体育运动</w:t>
      </w:r>
    </w:p>
    <w:p w14:paraId="7960BB26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生活方式的概念、构成要素及其分类；影响生活方式的因素；现代生活方式的健康隐患；体育运动与生活方式改变的关系以及体育休闲的特点及功能；城市化进程引发的体育社会问题。</w:t>
      </w:r>
    </w:p>
    <w:p w14:paraId="5BE50943">
      <w:pPr>
        <w:pStyle w:val="5"/>
        <w:outlineLvl w:val="1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（九）竞技体育的社会学分析</w:t>
      </w:r>
    </w:p>
    <w:p w14:paraId="0093A833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竞技体育、竞争，社会竞争和规则的概念，构成社会竞争的基本要素和必备条件；竞技体育竞争的社会典范作用；体育规则的分类；修改体育竞赛规则的利弊；竞技体育中的公平公正的表现；竞技体育的分类和社会价值。</w:t>
      </w:r>
    </w:p>
    <w:p w14:paraId="3C511E2D">
      <w:pPr>
        <w:pStyle w:val="5"/>
        <w:outlineLvl w:val="1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（十）社会体育的社会学分析</w:t>
      </w:r>
    </w:p>
    <w:p w14:paraId="353C51CC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社会体育的概念和特点；我国社会体育的发展现状、价值取向，不足及趋势；社会体育参与的意义；影响社会体育参与的基本因素；中国人口健康不安全的特点和表现；实现健康中国战略目标的体育前置。</w:t>
      </w:r>
    </w:p>
    <w:p w14:paraId="557BA088">
      <w:pPr>
        <w:pStyle w:val="5"/>
        <w:outlineLvl w:val="1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（十一）体育群体与人群体育的社会学分析</w:t>
      </w:r>
    </w:p>
    <w:p w14:paraId="720E070D">
      <w:pPr>
        <w:rPr>
          <w:rFonts w:hint="eastAsia"/>
        </w:rPr>
      </w:pPr>
      <w:r>
        <w:rPr>
          <w:rFonts w:hint="eastAsia"/>
          <w:lang w:val="en-US" w:eastAsia="zh-CN"/>
        </w:rPr>
        <w:t>群体的概念，要素和功能；体育群体的概念、特征及类别；我国老龄化过程的特点；妇女体育发展的社会动因和制约因素；制约农民工体育参与的因素；残疾人体育的社会意义；我国残疾人体育的发展对策。</w:t>
      </w:r>
    </w:p>
    <w:p w14:paraId="61557469">
      <w:pPr>
        <w:pStyle w:val="5"/>
        <w:outlineLvl w:val="1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（十二）体育运动中的民族与宗教问题</w:t>
      </w:r>
    </w:p>
    <w:p w14:paraId="27035B1E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体育运动与民族的关系；民族主义对体育发展的干扰；宗教对体育的产生和发展的作用；正确处理体育与宗教的关系。</w:t>
      </w:r>
    </w:p>
    <w:p w14:paraId="41DC255F">
      <w:pPr>
        <w:pStyle w:val="5"/>
        <w:outlineLvl w:val="1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（十三）体育的社会问题</w:t>
      </w:r>
    </w:p>
    <w:p w14:paraId="5D5520DF">
      <w:pPr>
        <w:widowControl w:val="0"/>
        <w:numPr>
          <w:ilvl w:val="0"/>
          <w:numId w:val="0"/>
        </w:numPr>
        <w:wordWrap/>
        <w:adjustRightInd/>
        <w:snapToGrid/>
        <w:spacing w:line="560" w:lineRule="exact"/>
        <w:ind w:firstLine="640" w:firstLineChars="200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社会问题的概念和性质；体育社会问题出现的必然性；体育社会问题的特点、种类；体育社会问题解决的途径。</w:t>
      </w:r>
    </w:p>
    <w:p w14:paraId="7BD50521">
      <w:pPr>
        <w:numPr>
          <w:ilvl w:val="0"/>
          <w:numId w:val="1"/>
        </w:numPr>
        <w:outlineLvl w:val="0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考试形式与试卷结构</w:t>
      </w:r>
    </w:p>
    <w:p w14:paraId="2AD49A86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考试形式为闭卷笔试，试卷包括易、中、难三种难度题，总体难度适中，以中等难度题为主。</w:t>
      </w:r>
    </w:p>
    <w:p w14:paraId="5E2A078F">
      <w:pPr>
        <w:pStyle w:val="5"/>
        <w:numPr>
          <w:ilvl w:val="0"/>
          <w:numId w:val="3"/>
        </w:numPr>
        <w:outlineLvl w:val="1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内容结构</w:t>
      </w:r>
    </w:p>
    <w:p w14:paraId="72013ABF">
      <w:pPr>
        <w:ind w:firstLine="640" w:firstLineChars="20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《体育社会学》内容各部分占比：体育社会现象的社会学分析约占5%；体育运动的社会分层、流动与控制约占5%； 社会结构中的体育运动约占10%；社会文化中的体育运动约占10%；社会进步中的体育运动约占5%；社会制度中的体育运动约占10%；社会关系与互动中的体育运动约占5%；社会生活中的体育运动约占10%；竞技体育的社会学分析约占10%；社会体育的社会学分析约占10%； 体育群体与人群体育的社会学分析约占5%；体育运动中的民族与宗教问题约占5%；体育的社会问题约占10%。</w:t>
      </w:r>
    </w:p>
    <w:p w14:paraId="4CABA4FA">
      <w:pPr>
        <w:pStyle w:val="5"/>
        <w:numPr>
          <w:ilvl w:val="0"/>
          <w:numId w:val="3"/>
        </w:numPr>
        <w:outlineLvl w:val="1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参考题型</w:t>
      </w:r>
    </w:p>
    <w:p w14:paraId="4F4C1B0D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单项选择题、判断题、名词解释、简答题、论述题、材料分析题等题型。</w:t>
      </w:r>
    </w:p>
    <w:p w14:paraId="317EB43F">
      <w:pPr>
        <w:numPr>
          <w:ilvl w:val="0"/>
          <w:numId w:val="1"/>
        </w:numPr>
        <w:outlineLvl w:val="0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参考书目</w:t>
      </w:r>
    </w:p>
    <w:p w14:paraId="08286576">
      <w:pPr>
        <w:ind w:firstLine="640" w:firstLineChars="200"/>
        <w:rPr>
          <w:rFonts w:ascii="Times New Roman" w:hAnsi="Times New Roman" w:eastAsia="仿宋" w:cs="Times New Roman"/>
          <w:b/>
          <w:bCs/>
          <w:kern w:val="2"/>
          <w:sz w:val="32"/>
          <w:lang w:val="en-US" w:eastAsia="zh-CN" w:bidi="ar-SA"/>
        </w:rPr>
      </w:pPr>
      <w:r>
        <w:rPr>
          <w:rFonts w:hint="eastAsia"/>
          <w:lang w:val="en-US" w:eastAsia="zh-CN"/>
        </w:rPr>
        <w:t>卢元镇，《体育社会学（第四版）》，高等教育出版社，2018年8月第4版，“十二五”规划教材。</w:t>
      </w:r>
    </w:p>
    <w:sectPr>
      <w:headerReference r:id="rId5" w:type="default"/>
      <w:footerReference r:id="rId6" w:type="default"/>
      <w:pgSz w:w="11906" w:h="16838"/>
      <w:pgMar w:top="1440" w:right="1474" w:bottom="1440" w:left="1417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F435238E-D4E7-4FD0-9390-F34F714AD0A9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2" w:fontKey="{912F3090-73D0-4F9E-9E99-CC2D107D8F12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00"/>
    <w:family w:val="modern"/>
    <w:pitch w:val="default"/>
    <w:sig w:usb0="00000000" w:usb1="00000000" w:usb2="00000000" w:usb3="00000000" w:csb0="00040000" w:csb1="00000000"/>
    <w:embedRegular r:id="rId3" w:fontKey="{5B650433-ECCD-4728-B883-6AC6439023D7}"/>
  </w:font>
  <w:font w:name="方正仿宋_GBK">
    <w:altName w:val="Arial Unicode MS"/>
    <w:panose1 w:val="02000000000000000000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F213F8A">
    <w:pPr>
      <w:pStyle w:val="8"/>
    </w:pPr>
    <w:r>
      <w:rPr>
        <w:rFonts w:ascii="Times New Roman" w:hAnsi="Times New Roman" w:eastAsia="仿宋" w:cs="Times New Roman"/>
        <w:kern w:val="2"/>
        <w:sz w:val="18"/>
        <w:lang w:val="en-US" w:eastAsia="zh-CN"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矩形 102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FB312E0">
                          <w:pPr>
                            <w:pStyle w:val="8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矩形 1026" o:spid="_x0000_s1026" o:spt="1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uXW5UtAAAAAF&#10;AQAADwAAAGRycy9kb3ducmV2LnhtbE2PzWrDMBCE74W8g9hCb40UH4pxLOdQCDSllzh9AMVa/1Bp&#10;ZSQlTt++21JoL8sOs8x+U+9u3okrxjQF0rBZKxBIXbATDRreT/vHEkTKhqxxgVDDJybYNau72lQ2&#10;LHTEa5sHwSGUKqNhzHmupEzdiN6kdZiR2OtD9CazjIO00Swc7p0slHqS3kzEH0Yz4/OI3Ud78Rrk&#10;qd0vZeuiCq9F/+YOL8ceg9YP9xu1BZHxlv+O4Ruf0aFhpnO4kE3CaeAi+WeyV5Qly/PvIpta/qdv&#10;vgBQSwMEFAAAAAgAh07iQJXIZxrCAQAAjwMAAA4AAABkcnMvZTJvRG9jLnhtbK1TzYrbMBC+F/oO&#10;QvfGdg5LMHGWhbBLobQL2z6AIsuxQH/MKLHzNIXe+hB9nNLX6Ei2s+32sode7JnR+Jvv+zTe3o7W&#10;sLMC1N41vFqVnCknfavdseFfPt+/23CGUbhWGO9Uwy8K+e3u7ZvtEGq19r03rQJGIA7rITS8jzHU&#10;RYGyV1bgygfl6LDzYEWkFI5FC2IgdGuKdVneFIOHNoCXCpGq++mQz4jwGkDfdVqqvZcnq1ycUEEZ&#10;EUkS9jog32W2Xadk/NR1qCIzDSelMT9pCMWH9Cx2W1EfQYRey5mCeA2FF5qs0I6GXqH2Igp2Av0P&#10;lNUSPPourqS3xSQkO0IqqvKFN0+9CCprIasxXE3H/wcrP54fgem24WvOnLB04b++fv/54xuryvVN&#10;smcIWFPXU3iEOUMKk9axA5vepIKN2dLL1VI1RiapWG3Wm01Jbks6WxLCKZ4/D4DxQXnLUtBwoDvL&#10;VorzB4xT69KSpjl/r42huqiN+6tAmKlSJMYTxxTF8TDOxA++vZDaga674Y62mzPz3pGbaTOWAJbg&#10;sASnAPrYE7Uq88Jwd4pEInNLEybYeTDdU1Y371RahD/z3PX8H+1+A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CsEAABbQ29udGVudF9UeXBlc10u&#10;eG1sUEsBAhQACgAAAAAAh07iQAAAAAAAAAAAAAAAAAYAAAAAAAAAAAAQAAAADQMAAF9yZWxzL1BL&#10;AQIUABQAAAAIAIdO4kCKFGY80QAAAJQBAAALAAAAAAAAAAEAIAAAADEDAABfcmVscy8ucmVsc1BL&#10;AQIUAAoAAAAAAIdO4kAAAAAAAAAAAAAAAAAEAAAAAAAAAAAAEAAAAAAAAABkcnMvUEsBAhQAFAAA&#10;AAgAh07iQLl1uVLQAAAABQEAAA8AAAAAAAAAAQAgAAAAIgAAAGRycy9kb3ducmV2LnhtbFBLAQIU&#10;ABQAAAAIAIdO4kCVyGcawgEAAI8DAAAOAAAAAAAAAAEAIAAAAB8BAABkcnMvZTJvRG9jLnhtbFBL&#10;BQYAAAAABgAGAFkBAABT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4FB312E0">
                    <w:pPr>
                      <w:pStyle w:val="8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6</w:t>
                    </w:r>
                    <w: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3B998C9">
    <w:pPr>
      <w:pStyle w:val="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279A961"/>
    <w:multiLevelType w:val="singleLevel"/>
    <w:tmpl w:val="9279A961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E60581F1"/>
    <w:multiLevelType w:val="singleLevel"/>
    <w:tmpl w:val="E60581F1"/>
    <w:lvl w:ilvl="0" w:tentative="0">
      <w:start w:val="1"/>
      <w:numFmt w:val="chineseCounting"/>
      <w:suff w:val="nothing"/>
      <w:lvlText w:val="%1、"/>
      <w:lvlJc w:val="left"/>
      <w:pPr>
        <w:ind w:left="80"/>
      </w:pPr>
    </w:lvl>
  </w:abstractNum>
  <w:abstractNum w:abstractNumId="2">
    <w:nsid w:val="303A8BFF"/>
    <w:multiLevelType w:val="singleLevel"/>
    <w:tmpl w:val="303A8BFF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TrueTypeFonts/>
  <w:saveSubsetFonts/>
  <w:bordersDoNotSurroundHeader w:val="1"/>
  <w:bordersDoNotSurroundFooter w:val="1"/>
  <w:documentProtection w:enforcement="0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ZmNTg1ODkwYjk1N2Q0MTNhYjIwYmZlNzBlNzA4MzIifQ=="/>
  </w:docVars>
  <w:rsids>
    <w:rsidRoot w:val="00000000"/>
    <w:rsid w:val="0EBD2322"/>
    <w:rsid w:val="1BDEAF55"/>
    <w:rsid w:val="24AF5342"/>
    <w:rsid w:val="25EB7E37"/>
    <w:rsid w:val="2FB730F5"/>
    <w:rsid w:val="32FFAF15"/>
    <w:rsid w:val="37E05597"/>
    <w:rsid w:val="3B63781F"/>
    <w:rsid w:val="47DC2BCB"/>
    <w:rsid w:val="49E59988"/>
    <w:rsid w:val="4C912C37"/>
    <w:rsid w:val="569D2978"/>
    <w:rsid w:val="5720797A"/>
    <w:rsid w:val="59A492A5"/>
    <w:rsid w:val="5EBBAFB2"/>
    <w:rsid w:val="5F76759B"/>
    <w:rsid w:val="5F77F3BE"/>
    <w:rsid w:val="5FBBAA52"/>
    <w:rsid w:val="67379920"/>
    <w:rsid w:val="6EF93960"/>
    <w:rsid w:val="6F396544"/>
    <w:rsid w:val="711FB65D"/>
    <w:rsid w:val="77A91DC2"/>
    <w:rsid w:val="7AF64312"/>
    <w:rsid w:val="7BFF88A1"/>
    <w:rsid w:val="7C3E1BE4"/>
    <w:rsid w:val="7F95C453"/>
    <w:rsid w:val="7FF12193"/>
    <w:rsid w:val="8FEEF86A"/>
    <w:rsid w:val="95E79F7C"/>
    <w:rsid w:val="ADE47122"/>
    <w:rsid w:val="AFBFC454"/>
    <w:rsid w:val="B572A094"/>
    <w:rsid w:val="B6F5E9B9"/>
    <w:rsid w:val="BDFAE82A"/>
    <w:rsid w:val="C777982A"/>
    <w:rsid w:val="CEFFF669"/>
    <w:rsid w:val="CFDFC83F"/>
    <w:rsid w:val="DDFD086A"/>
    <w:rsid w:val="EACEEE65"/>
    <w:rsid w:val="EE5C42A4"/>
    <w:rsid w:val="F7CD2BE2"/>
    <w:rsid w:val="FBFC0E7B"/>
    <w:rsid w:val="FF8F5841"/>
    <w:rsid w:val="FFDFAE4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79" w:lineRule="exact"/>
      <w:ind w:firstLine="880" w:firstLineChars="200"/>
      <w:jc w:val="both"/>
    </w:pPr>
    <w:rPr>
      <w:rFonts w:ascii="Times New Roman" w:hAnsi="Times New Roman" w:eastAsia="仿宋" w:cs="Times New Roman"/>
      <w:kern w:val="2"/>
      <w:sz w:val="32"/>
      <w:lang w:val="en-US" w:eastAsia="zh-CN" w:bidi="ar-SA"/>
    </w:rPr>
  </w:style>
  <w:style w:type="paragraph" w:styleId="2">
    <w:name w:val="heading 1"/>
    <w:basedOn w:val="3"/>
    <w:next w:val="1"/>
    <w:link w:val="20"/>
    <w:qFormat/>
    <w:uiPriority w:val="0"/>
    <w:pPr>
      <w:keepNext/>
      <w:keepLines/>
      <w:spacing w:before="0" w:beforeAutospacing="0" w:after="0" w:afterAutospacing="0" w:line="240" w:lineRule="auto"/>
      <w:ind w:firstLine="0" w:firstLineChars="0"/>
      <w:outlineLvl w:val="0"/>
    </w:pPr>
    <w:rPr>
      <w:rFonts w:ascii="Arial" w:hAnsi="Arial" w:eastAsia="方正小标宋简体"/>
      <w:b w:val="0"/>
      <w:kern w:val="44"/>
      <w:sz w:val="44"/>
    </w:rPr>
  </w:style>
  <w:style w:type="paragraph" w:styleId="4">
    <w:name w:val="heading 2"/>
    <w:basedOn w:val="1"/>
    <w:next w:val="1"/>
    <w:link w:val="19"/>
    <w:unhideWhenUsed/>
    <w:qFormat/>
    <w:uiPriority w:val="0"/>
    <w:pPr>
      <w:keepNext/>
      <w:keepLines/>
      <w:spacing w:before="0" w:beforeAutospacing="0" w:after="0" w:afterAutospacing="0" w:line="240" w:lineRule="auto"/>
      <w:outlineLvl w:val="1"/>
    </w:pPr>
    <w:rPr>
      <w:rFonts w:ascii="Arial" w:hAnsi="Arial" w:eastAsia="黑体"/>
      <w:b/>
      <w:sz w:val="32"/>
    </w:rPr>
  </w:style>
  <w:style w:type="paragraph" w:styleId="5">
    <w:name w:val="heading 3"/>
    <w:basedOn w:val="1"/>
    <w:next w:val="1"/>
    <w:unhideWhenUsed/>
    <w:qFormat/>
    <w:uiPriority w:val="0"/>
    <w:pPr>
      <w:keepNext/>
      <w:keepLines/>
      <w:spacing w:beforeLines="0" w:beforeAutospacing="0" w:afterLines="0" w:afterAutospacing="0" w:line="579" w:lineRule="exact"/>
      <w:outlineLvl w:val="2"/>
    </w:pPr>
    <w:rPr>
      <w:rFonts w:eastAsia="楷体"/>
      <w:b/>
    </w:rPr>
  </w:style>
  <w:style w:type="paragraph" w:styleId="6">
    <w:name w:val="heading 4"/>
    <w:basedOn w:val="1"/>
    <w:next w:val="1"/>
    <w:link w:val="18"/>
    <w:unhideWhenUsed/>
    <w:qFormat/>
    <w:uiPriority w:val="0"/>
    <w:pPr>
      <w:keepNext/>
      <w:keepLines/>
      <w:spacing w:beforeLines="0" w:beforeAutospacing="0" w:afterLines="0" w:afterAutospacing="0" w:line="579" w:lineRule="exact"/>
      <w:ind w:firstLine="0" w:firstLineChars="0"/>
      <w:jc w:val="center"/>
      <w:outlineLvl w:val="3"/>
    </w:pPr>
    <w:rPr>
      <w:rFonts w:ascii="Arial" w:hAnsi="Arial"/>
      <w:b/>
    </w:rPr>
  </w:style>
  <w:style w:type="character" w:default="1" w:styleId="13">
    <w:name w:val="Default Paragraph Font"/>
    <w:semiHidden/>
    <w:qFormat/>
    <w:uiPriority w:val="0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itle"/>
    <w:basedOn w:val="1"/>
    <w:qFormat/>
    <w:uiPriority w:val="0"/>
    <w:pPr>
      <w:spacing w:before="240" w:beforeAutospacing="0" w:after="60" w:afterAutospacing="0"/>
      <w:jc w:val="center"/>
      <w:outlineLvl w:val="0"/>
    </w:pPr>
    <w:rPr>
      <w:rFonts w:ascii="Arial" w:hAnsi="Arial"/>
      <w:b/>
      <w:sz w:val="32"/>
    </w:r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9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0">
    <w:name w:val="toc 1"/>
    <w:basedOn w:val="1"/>
    <w:next w:val="1"/>
    <w:qFormat/>
    <w:uiPriority w:val="0"/>
  </w:style>
  <w:style w:type="paragraph" w:styleId="11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Times New Roman" w:hAnsi="Times New Roman" w:cs="Times New Roman"/>
      <w:kern w:val="0"/>
    </w:rPr>
  </w:style>
  <w:style w:type="character" w:styleId="14">
    <w:name w:val="page number"/>
    <w:basedOn w:val="13"/>
    <w:qFormat/>
    <w:uiPriority w:val="0"/>
  </w:style>
  <w:style w:type="character" w:styleId="15">
    <w:name w:val="annotation reference"/>
    <w:basedOn w:val="13"/>
    <w:qFormat/>
    <w:uiPriority w:val="0"/>
    <w:rPr>
      <w:sz w:val="21"/>
      <w:szCs w:val="21"/>
    </w:rPr>
  </w:style>
  <w:style w:type="paragraph" w:customStyle="1" w:styleId="16">
    <w:name w:val="List Paragraph"/>
    <w:basedOn w:val="1"/>
    <w:qFormat/>
    <w:uiPriority w:val="34"/>
    <w:pPr>
      <w:ind w:firstLine="420" w:firstLineChars="200"/>
    </w:pPr>
  </w:style>
  <w:style w:type="paragraph" w:customStyle="1" w:styleId="17">
    <w:name w:val="WPSOffice手动目录 1"/>
    <w:qFormat/>
    <w:uiPriority w:val="0"/>
    <w:pPr>
      <w:ind w:leftChars="0"/>
    </w:pPr>
    <w:rPr>
      <w:rFonts w:ascii="Calibri" w:hAnsi="Calibri" w:eastAsia="宋体" w:cs="黑体"/>
      <w:sz w:val="20"/>
      <w:szCs w:val="20"/>
      <w:lang w:val="en-US" w:eastAsia="zh-CN" w:bidi="ar-SA"/>
    </w:rPr>
  </w:style>
  <w:style w:type="character" w:customStyle="1" w:styleId="18">
    <w:name w:val="标题 4 Char"/>
    <w:link w:val="6"/>
    <w:qFormat/>
    <w:uiPriority w:val="0"/>
    <w:rPr>
      <w:rFonts w:ascii="Arial" w:hAnsi="Arial" w:eastAsia="仿宋"/>
      <w:b/>
    </w:rPr>
  </w:style>
  <w:style w:type="character" w:customStyle="1" w:styleId="19">
    <w:name w:val="标题 2 Char"/>
    <w:link w:val="4"/>
    <w:qFormat/>
    <w:uiPriority w:val="0"/>
    <w:rPr>
      <w:rFonts w:ascii="Arial" w:hAnsi="Arial" w:eastAsia="黑体"/>
      <w:b/>
      <w:sz w:val="32"/>
    </w:rPr>
  </w:style>
  <w:style w:type="character" w:customStyle="1" w:styleId="20">
    <w:name w:val="标题 1 Char"/>
    <w:link w:val="2"/>
    <w:qFormat/>
    <w:uiPriority w:val="0"/>
    <w:rPr>
      <w:rFonts w:ascii="Arial" w:hAnsi="Arial" w:eastAsia="方正小标宋简体"/>
      <w:kern w:val="44"/>
      <w:sz w:val="4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>
      <sectNamePr val="218机械制造基础"/>
    </customSectPr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1956</Words>
  <Characters>1979</Characters>
  <Lines>0</Lines>
  <Paragraphs>0</Paragraphs>
  <TotalTime>42</TotalTime>
  <ScaleCrop>false</ScaleCrop>
  <LinksUpToDate>false</LinksUpToDate>
  <CharactersWithSpaces>1997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2023-12-30T05:03:00Z</dcterms:created>
  <dc:creator>q</dc:creator>
  <cp:lastModifiedBy>可导一定连续</cp:lastModifiedBy>
  <dcterms:modified xsi:type="dcterms:W3CDTF">2024-12-30T01:51:59Z</dcterms:modified>
  <dc:title>目录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21CF7AEA45D5412CB0DFC5AD32132B05_13</vt:lpwstr>
  </property>
  <property fmtid="{D5CDD505-2E9C-101B-9397-08002B2CF9AE}" pid="4" name="KSOTemplateDocerSaveRecord">
    <vt:lpwstr>eyJoZGlkIjoiMDJiNTc1ZmQxYWY4YmQ5MTY1ZjgzNWExZDdhMmY5MWIiLCJ1c2VySWQiOiIzODUwODkyMDUifQ==</vt:lpwstr>
  </property>
</Properties>
</file>