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8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具有接收外国籍学生资格的高中阶段学校名单</w:t>
      </w:r>
    </w:p>
    <w:bookmarkEnd w:id="0"/>
    <w:p>
      <w:pPr>
        <w:spacing w:line="600" w:lineRule="exact"/>
        <w:ind w:firstLine="880" w:firstLineChars="200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1107"/>
        <w:gridCol w:w="5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职业院校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top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/>
                <w:sz w:val="24"/>
                <w:szCs w:val="28"/>
              </w:rPr>
              <w:t>海口旅游职业学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top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/>
                <w:sz w:val="24"/>
                <w:szCs w:val="28"/>
              </w:rPr>
              <w:t>海南省技师学院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普通高中学校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海南华侨中学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海南枫叶国际学校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海口景山学校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海南昌茂花园学校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北京大学附属中学海口学校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海口山高高级实验中学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海南华海中学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海口哈罗礼德学校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上海世外附属海口学校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三亚外国语学校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中国人民大学附属中学三亚学校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三亚崖州湾科技城南开中学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儋州市第一中学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海南省洋浦中学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海南洋浦外国语学校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海南海淀外国语实验学校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海南微城未来教育学校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海南省文昌中学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清华附中文昌学校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文昌市华侨中学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万宁市民族中学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东方市西南大学东方实验中学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海南省农垦实验中学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北京外国语大学附属海南外国语学校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国际学校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海口哈罗外籍人员子女学校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海口英雅盛彼得外籍人员子女学校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76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612" w:type="pct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3111" w:type="pct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/>
                <w:sz w:val="24"/>
                <w:szCs w:val="28"/>
              </w:rPr>
              <w:t>三亚国际外籍人员子女学校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  <w:sectPr>
          <w:pgSz w:w="11906" w:h="16838"/>
          <w:pgMar w:top="1814" w:right="1417" w:bottom="1440" w:left="1474" w:header="851" w:footer="1134" w:gutter="0"/>
          <w:cols w:space="720" w:num="1"/>
          <w:docGrid w:type="lines" w:linePitch="31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0D9"/>
    <w:multiLevelType w:val="multilevel"/>
    <w:tmpl w:val="32EF40D9"/>
    <w:lvl w:ilvl="0" w:tentative="0">
      <w:start w:val="1"/>
      <w:numFmt w:val="decimal"/>
      <w:lvlText w:val="%1 "/>
      <w:lvlJc w:val="left"/>
      <w:pPr>
        <w:ind w:left="440" w:hanging="440"/>
      </w:pPr>
      <w:rPr>
        <w:rFonts w:hint="default" w:ascii="宋体" w:hAnsi="宋体" w:eastAsia="宋体" w:cs="宋体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E633C"/>
    <w:rsid w:val="712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2026-05-13T10:26:00Z</dcterms:created>
  <dc:creator>Administrator</dc:creator>
  <cp:lastModifiedBy>Administrator</cp:lastModifiedBy>
  <dcterms:modified xsi:type="dcterms:W3CDTF">2026-05-13T10:27:00Z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